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皖农科教函〔202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both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安徽省农业科技教育中心关于举办全省农民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教育培训信息管理系统培训班的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rPr>
          <w:rFonts w:hint="eastAsia"/>
        </w:rPr>
      </w:pPr>
      <w:r>
        <w:rPr>
          <w:rFonts w:hint="eastAsia" w:ascii="方正仿宋_GBK" w:hAns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各市、县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（市、区）农业农村局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为贯彻落实农业农村部关于高素质农民培育工作要求，加强高素质农民培育信息规范化管理，促进我省高素质农民培育高质量发展，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决定</w:t>
      </w:r>
      <w:r>
        <w:rPr>
          <w:rFonts w:ascii="Times New Roman" w:hAnsi="Times New Roman" w:eastAsia="方正仿宋_GBK"/>
          <w:sz w:val="32"/>
          <w:szCs w:val="32"/>
        </w:rPr>
        <w:t>举办全省农民教育培训信息管理系统培训班。现将有关事项通知如下：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一、时间地点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时间：8月3日上午报到，下午学习培训，4日上午离会。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地点：方莱国际大酒店 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/>
          <w:sz w:val="32"/>
          <w:szCs w:val="32"/>
        </w:rPr>
        <w:t xml:space="preserve">合肥市经济技术开发区繁华大道10969号凤凰国际A座）。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right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二、培训内容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/>
          <w:sz w:val="32"/>
          <w:szCs w:val="32"/>
          <w:lang w:eastAsia="zh-CN"/>
        </w:rPr>
        <w:t>解读农民教育培训信息管理系统操作规范，重点解读培训申报、审核、管理服务，以及培育对象、培育师资、培育基地、培训班级、培育管理等信息报送要求。讲解云上智农APP、皖农云应用。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531" w:bottom="170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>三、参会人员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承担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2023年高素质农民培育任务项目</w:t>
      </w:r>
      <w:r>
        <w:rPr>
          <w:rFonts w:ascii="Times New Roman" w:hAnsi="Times New Roman" w:eastAsia="方正仿宋_GBK"/>
          <w:sz w:val="32"/>
          <w:szCs w:val="32"/>
        </w:rPr>
        <w:t>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县（市、区）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方正仿宋_GBK"/>
          <w:sz w:val="32"/>
          <w:szCs w:val="32"/>
        </w:rPr>
        <w:t>信息管理系统工作人员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1名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</w:t>
      </w:r>
      <w:r>
        <w:rPr>
          <w:rFonts w:ascii="Times New Roman" w:hAnsi="Times New Roman" w:eastAsia="黑体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0" w:lineRule="exact"/>
        <w:ind w:left="0" w:right="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（一）请各市于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方正仿宋_GBK"/>
          <w:sz w:val="32"/>
          <w:szCs w:val="32"/>
        </w:rPr>
        <w:t>日前将本市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及</w:t>
      </w:r>
      <w:r>
        <w:rPr>
          <w:rFonts w:ascii="Times New Roman" w:hAnsi="Times New Roman" w:eastAsia="方正仿宋_GBK"/>
          <w:sz w:val="32"/>
          <w:szCs w:val="32"/>
        </w:rPr>
        <w:t>县（市、区）参会人员回执（附件）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汇总后</w:t>
      </w:r>
      <w:r>
        <w:rPr>
          <w:rFonts w:ascii="Times New Roman" w:hAnsi="Times New Roman" w:eastAsia="方正仿宋_GBK"/>
          <w:sz w:val="32"/>
          <w:szCs w:val="32"/>
        </w:rPr>
        <w:t>统一发送至指定邮箱（请勿超员，非参会人员费用自理）。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（二）请参会人员自带笔记本电脑。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）培训班食宿统一安排，往返交通费自理。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jc w:val="left"/>
        <w:rPr>
          <w:rStyle w:val="11"/>
          <w:rFonts w:ascii="Times New Roman" w:hAnsi="Times New Roman" w:eastAsia="黑体"/>
          <w:b w:val="0"/>
          <w:bCs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1"/>
          <w:rFonts w:ascii="Times New Roman" w:hAnsi="Times New Roman" w:eastAsia="黑体"/>
          <w:b w:val="0"/>
          <w:bCs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五、联系方式</w:t>
      </w:r>
      <w:r>
        <w:rPr>
          <w:rFonts w:ascii="Times New Roman" w:hAnsi="Times New Roman" w:eastAsia="黑体"/>
          <w:b w:val="0"/>
          <w:bCs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   （一）省农业科教中心：胡伟，电话：0551-63434535，13851716577，邮箱：2662610790@qq.com。</w:t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  （二）</w:t>
      </w:r>
      <w:r>
        <w:rPr>
          <w:rFonts w:ascii="Times New Roman" w:hAnsi="Times New Roman" w:eastAsia="方正仿宋_GBK"/>
          <w:sz w:val="32"/>
          <w:szCs w:val="32"/>
        </w:rPr>
        <w:t>方莱国际大酒店</w:t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：华和国，电话：13500558561。</w:t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   附件：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参会人员回执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left"/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jc w:val="center"/>
        <w:rPr>
          <w:rFonts w:hint="eastAsia"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jc w:val="center"/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</w:t>
      </w:r>
      <w:r>
        <w:rPr>
          <w:rFonts w:ascii="Times New Roman" w:hAnsi="Times New Roman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安徽省农业科技教育中心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center"/>
        <w:rPr>
          <w:rFonts w:hint="eastAsia" w:ascii="方正仿宋_GBK" w:hAnsi="方正仿宋_GBK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2023年7月2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left"/>
        <w:rPr>
          <w:rFonts w:hint="eastAsia" w:ascii="方正仿宋_GBK" w:hAnsi="方正仿宋_GBK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left"/>
        <w:rPr>
          <w:rFonts w:hint="eastAsia" w:ascii="黑体" w:hAnsi="黑体" w:eastAsia="黑体" w:cs="黑体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jc w:val="left"/>
        <w:rPr>
          <w:rFonts w:hint="eastAsia" w:ascii="方正仿宋_GBK" w:hAnsi="方正仿宋_GBK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jc w:val="left"/>
        <w:rPr>
          <w:rFonts w:hint="eastAsia" w:ascii="方正仿宋_GBK" w:hAnsi="方正仿宋_GBK" w:eastAsia="方正仿宋_GBK"/>
          <w:i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5"/>
        <w:tblW w:w="5000" w:type="pct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35"/>
        <w:gridCol w:w="1866"/>
        <w:gridCol w:w="1630"/>
        <w:gridCol w:w="190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32"/>
                <w:lang w:val="en-US" w:eastAsia="zh-CN"/>
              </w:rPr>
              <w:t>参会人员回执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8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jc w:val="center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90" w:lineRule="exact"/>
              <w:rPr>
                <w:rFonts w:hint="eastAsia" w:ascii="方正仿宋_GBK" w:hAnsi="方正仿宋_GBK" w:eastAsia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10"/>
        <w:rPr>
          <w:rFonts w:hint="eastAsia"/>
          <w:sz w:val="32"/>
          <w:szCs w:val="32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suppressAutoHyphens/>
        <w:bidi w:val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tbl>
      <w:tblPr>
        <w:tblStyle w:val="6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抄送：厅科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教处。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uppressAutoHyphens/>
              <w:bidi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安徽省农业科技教育中心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日印发 </w:t>
            </w:r>
          </w:p>
        </w:tc>
      </w:tr>
    </w:tbl>
    <w:p>
      <w:pPr>
        <w:suppressAutoHyphens/>
        <w:bidi w:val="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</w:p>
    <w:sectPr>
      <w:footerReference r:id="rId4" w:type="default"/>
      <w:pgSz w:w="11906" w:h="16838"/>
      <w:pgMar w:top="187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宋体S-超大字符集(SIP)">
    <w:altName w:val="方正书宋_GBK"/>
    <w:panose1 w:val="03000509000000000000"/>
    <w:charset w:val="00"/>
    <w:family w:val="auto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隶书">
    <w:panose1 w:val="00000000000000000000"/>
    <w:charset w:val="80"/>
    <w:family w:val="auto"/>
    <w:pitch w:val="default"/>
    <w:sig w:usb0="00000000" w:usb1="00000000" w:usb2="00000000" w:usb3="00000000" w:csb0="000A0000" w:csb1="00000000"/>
  </w:font>
  <w:font w:name="Cambria">
    <w:altName w:val="Cloister Bl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oister Black">
    <w:panose1 w:val="00000400000000000000"/>
    <w:charset w:val="00"/>
    <w:family w:val="auto"/>
    <w:pitch w:val="default"/>
    <w:sig w:usb0="80000027" w:usb1="0000004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宋体S-超大字符集(SIP)" w:hAnsi="方正宋体S-超大字符集(SIP)" w:eastAsia="方正宋体S-超大字符集(SIP)" w:cs="方正宋体S-超大字符集(SIP)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宋体S-超大字符集(SIP)" w:hAnsi="方正宋体S-超大字符集(SIP)" w:eastAsia="方正宋体S-超大字符集(SIP)" w:cs="方正宋体S-超大字符集(SIP)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-2.9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t>1</w:t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宋体S-超大字符集(SIP)" w:hAnsi="方正宋体S-超大字符集(SIP)" w:eastAsia="方正宋体S-超大字符集(SIP)" w:cs="方正宋体S-超大字符集(SIP)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isplayHorizontalDrawingGridEvery w:val="1"/>
  <w:displayVerticalDrawingGridEvery w:val="1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BB7FB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默认段落字体1"/>
    <w:link w:val="1"/>
    <w:semiHidden/>
    <w:qFormat/>
    <w:uiPriority w:val="0"/>
  </w:style>
  <w:style w:type="table" w:customStyle="1" w:styleId="9">
    <w:name w:val="普通表格1"/>
    <w:semiHidden/>
    <w:qFormat/>
    <w:uiPriority w:val="0"/>
  </w:style>
  <w:style w:type="paragraph" w:customStyle="1" w:styleId="10">
    <w:name w:val="正文文本1"/>
    <w:basedOn w:val="1"/>
    <w:qFormat/>
    <w:uiPriority w:val="0"/>
    <w:pPr>
      <w:spacing w:before="0" w:after="140" w:line="276" w:lineRule="auto"/>
    </w:pPr>
  </w:style>
  <w:style w:type="character" w:customStyle="1" w:styleId="11">
    <w:name w:val="要点1"/>
    <w:basedOn w:val="8"/>
    <w:link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2023-07-28T09:30:36Z</dcterms:created>
  <dc:creator>nynct</dc:creator>
  <cp:lastModifiedBy>nynct</cp:lastModifiedBy>
  <cp:lastPrinted>2023-07-28T10:15:01Z</cp:lastPrinted>
  <dcterms:modified xsi:type="dcterms:W3CDTF">2023-07-28T10:40:16Z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C1133FC37F1CC6FE902AC36461B3AD52</vt:lpwstr>
  </property>
</Properties>
</file>